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"/>
        <w:gridCol w:w="870"/>
        <w:gridCol w:w="3195"/>
        <w:gridCol w:w="599"/>
        <w:gridCol w:w="1604"/>
        <w:gridCol w:w="1624"/>
        <w:gridCol w:w="1925"/>
        <w:gridCol w:w="1188"/>
        <w:gridCol w:w="1865"/>
        <w:gridCol w:w="26"/>
      </w:tblGrid>
      <w:tr w:rsidR="00E8672A" w14:paraId="36735D87" w14:textId="77777777" w:rsidTr="00CB5F1A"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AEC9" w14:textId="77777777" w:rsidR="00E8672A" w:rsidRDefault="005208D5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66BEE53" wp14:editId="05A2C6D0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26" w:type="dxa"/>
          </w:tcPr>
          <w:p w14:paraId="2C7242A4" w14:textId="77777777" w:rsidR="00E8672A" w:rsidRDefault="00E8672A">
            <w:pPr>
              <w:spacing w:after="0" w:line="240" w:lineRule="auto"/>
              <w:jc w:val="center"/>
            </w:pPr>
          </w:p>
        </w:tc>
      </w:tr>
      <w:tr w:rsidR="00E8672A" w14:paraId="4318D459" w14:textId="77777777" w:rsidTr="00CB5F1A"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D69E" w14:textId="77777777" w:rsidR="00E8672A" w:rsidRDefault="005208D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UNIDAD DE TRANSPARENCIA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2552" w14:textId="77777777" w:rsidR="00E8672A" w:rsidRDefault="005208D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UNIDAD DE TRANSPARENCIA</w:t>
            </w:r>
          </w:p>
        </w:tc>
        <w:tc>
          <w:tcPr>
            <w:tcW w:w="26" w:type="dxa"/>
          </w:tcPr>
          <w:p w14:paraId="1D117DEE" w14:textId="77777777" w:rsidR="00E8672A" w:rsidRDefault="00E8672A">
            <w:pPr>
              <w:spacing w:before="44" w:after="0" w:line="240" w:lineRule="auto"/>
              <w:ind w:left="106"/>
            </w:pPr>
          </w:p>
        </w:tc>
      </w:tr>
      <w:tr w:rsidR="00E8672A" w14:paraId="580FDFAF" w14:textId="77777777" w:rsidTr="00CB5F1A"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3FB6" w14:textId="77777777" w:rsidR="00E8672A" w:rsidRDefault="00E8672A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0773F9BE" w14:textId="77777777" w:rsidR="00E8672A" w:rsidRDefault="005208D5">
            <w:pPr>
              <w:spacing w:after="0" w:line="240" w:lineRule="auto"/>
              <w:ind w:left="20" w:right="-24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: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LIC. DANIEL EZEQUIEL SÁNCHEZ LÓPEZ</w:t>
            </w:r>
          </w:p>
        </w:tc>
        <w:tc>
          <w:tcPr>
            <w:tcW w:w="26" w:type="dxa"/>
          </w:tcPr>
          <w:p w14:paraId="0740B296" w14:textId="77777777" w:rsidR="00E8672A" w:rsidRDefault="00E8672A">
            <w:pPr>
              <w:spacing w:after="0" w:line="240" w:lineRule="auto"/>
              <w:ind w:left="20" w:right="-24"/>
            </w:pPr>
          </w:p>
        </w:tc>
      </w:tr>
      <w:tr w:rsidR="00E8672A" w14:paraId="3C528114" w14:textId="77777777" w:rsidTr="00CB5F1A"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2971" w14:textId="77777777" w:rsidR="00E8672A" w:rsidRDefault="005208D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0513D156" w14:textId="77777777" w:rsidR="00E8672A" w:rsidRDefault="005208D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HIDALGO 500 SUR, CENTRO, VALLE DE BANDERAS, NAY.</w:t>
            </w:r>
          </w:p>
          <w:p w14:paraId="64527854" w14:textId="77777777" w:rsidR="00E8672A" w:rsidRDefault="00E8672A">
            <w:pPr>
              <w:spacing w:after="0" w:line="240" w:lineRule="auto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0F2C" w14:textId="77777777" w:rsidR="00E8672A" w:rsidRDefault="005208D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6A55F0F6" w14:textId="77777777" w:rsidR="00E8672A" w:rsidRDefault="005208D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7E09EF5F" w14:textId="77777777" w:rsidR="00E8672A" w:rsidRDefault="00E8672A">
            <w:pPr>
              <w:spacing w:after="0" w:line="240" w:lineRule="auto"/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FFD4" w14:textId="77777777" w:rsidR="00E8672A" w:rsidRDefault="005208D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18D34CA6" w14:textId="77777777" w:rsidR="00E8672A" w:rsidRDefault="00852A40">
            <w:pPr>
              <w:spacing w:before="44" w:after="0" w:line="240" w:lineRule="auto"/>
              <w:ind w:left="106"/>
            </w:pPr>
            <w:hyperlink r:id="rId7" w:history="1">
              <w:r w:rsidR="005208D5">
                <w:rPr>
                  <w:rStyle w:val="Hipervnculo"/>
                </w:rPr>
                <w:t>transparencia.dif@bahiadebanderas.gob.mx</w:t>
              </w:r>
            </w:hyperlink>
          </w:p>
        </w:tc>
        <w:tc>
          <w:tcPr>
            <w:tcW w:w="26" w:type="dxa"/>
          </w:tcPr>
          <w:p w14:paraId="7D302D9B" w14:textId="77777777" w:rsidR="00E8672A" w:rsidRDefault="00E8672A">
            <w:pPr>
              <w:spacing w:before="44" w:after="0" w:line="240" w:lineRule="auto"/>
              <w:ind w:left="106"/>
            </w:pPr>
          </w:p>
        </w:tc>
      </w:tr>
      <w:tr w:rsidR="00E8672A" w14:paraId="314293F4" w14:textId="77777777" w:rsidTr="00CB5F1A">
        <w:trPr>
          <w:trHeight w:val="699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BA27" w14:textId="77777777" w:rsidR="00E8672A" w:rsidRDefault="005208D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4FA8347F" w14:textId="77777777" w:rsidR="00E8672A" w:rsidRDefault="005208D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CD2C" w14:textId="77777777" w:rsidR="00E8672A" w:rsidRDefault="005208D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37B5CD14" w14:textId="33A2EDFA" w:rsidR="00E8672A" w:rsidRDefault="003D79B4">
            <w:pPr>
              <w:spacing w:before="44" w:after="0" w:line="240" w:lineRule="auto"/>
              <w:ind w:left="106"/>
            </w:pPr>
            <w:r>
              <w:t>E2021</w:t>
            </w:r>
            <w:r w:rsidR="005208D5">
              <w:t xml:space="preserve"> </w:t>
            </w:r>
          </w:p>
        </w:tc>
        <w:tc>
          <w:tcPr>
            <w:tcW w:w="26" w:type="dxa"/>
          </w:tcPr>
          <w:p w14:paraId="548945AB" w14:textId="77777777" w:rsidR="00E8672A" w:rsidRDefault="00E8672A">
            <w:pPr>
              <w:spacing w:before="44" w:after="0" w:line="240" w:lineRule="auto"/>
              <w:ind w:left="106"/>
            </w:pPr>
          </w:p>
        </w:tc>
      </w:tr>
      <w:tr w:rsidR="00E8672A" w14:paraId="6C6154CC" w14:textId="77777777" w:rsidTr="00CB5F1A">
        <w:trPr>
          <w:trHeight w:val="41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C185" w14:textId="77777777" w:rsidR="00E8672A" w:rsidRDefault="005208D5">
            <w:pPr>
              <w:spacing w:before="6" w:after="0" w:line="240" w:lineRule="auto"/>
              <w:ind w:left="108"/>
            </w:pPr>
            <w:r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  <w:t>9/</w:t>
            </w:r>
            <w:r>
              <w:rPr>
                <w:rFonts w:ascii="Arial" w:eastAsia="Arial" w:hAnsi="Arial" w:cs="Arial"/>
                <w:bCs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E8E7" w14:textId="77777777" w:rsidR="00E8672A" w:rsidRDefault="005208D5">
            <w:pPr>
              <w:spacing w:before="6" w:after="0" w:line="240" w:lineRule="auto"/>
              <w:ind w:left="39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BABC" w14:textId="77777777" w:rsidR="00E8672A" w:rsidRDefault="005208D5">
            <w:pPr>
              <w:spacing w:before="6" w:after="0" w:line="240" w:lineRule="auto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IPCI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  <w:p w14:paraId="22B5AFD1" w14:textId="77777777" w:rsidR="00E8672A" w:rsidRDefault="00E8672A">
            <w:pPr>
              <w:spacing w:after="0" w:line="240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9F85" w14:textId="77777777" w:rsidR="00E8672A" w:rsidRDefault="005208D5">
            <w:pPr>
              <w:spacing w:before="6" w:after="0" w:line="242" w:lineRule="auto"/>
              <w:ind w:left="178" w:right="154" w:firstLine="48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bCs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8CCD" w14:textId="77777777" w:rsidR="00E8672A" w:rsidRDefault="005208D5">
            <w:pPr>
              <w:spacing w:before="6" w:after="0" w:line="242" w:lineRule="auto"/>
              <w:ind w:left="139" w:right="116" w:firstLine="84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 DO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8C5B" w14:textId="77777777" w:rsidR="00E8672A" w:rsidRDefault="005208D5">
            <w:pPr>
              <w:spacing w:before="6" w:after="0" w:line="240" w:lineRule="auto"/>
              <w:ind w:left="245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ERIO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</w:p>
          <w:p w14:paraId="133570E1" w14:textId="77777777" w:rsidR="00E8672A" w:rsidRDefault="00E8672A">
            <w:pPr>
              <w:spacing w:after="0" w:line="240" w:lineRule="auto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17EC" w14:textId="77777777" w:rsidR="00E8672A" w:rsidRDefault="005208D5">
            <w:pPr>
              <w:spacing w:before="7" w:after="0" w:line="240" w:lineRule="auto"/>
              <w:ind w:left="158" w:right="162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</w:p>
          <w:p w14:paraId="76FA6457" w14:textId="77777777" w:rsidR="00E8672A" w:rsidRDefault="005208D5">
            <w:pPr>
              <w:spacing w:before="5" w:after="0" w:line="240" w:lineRule="auto"/>
              <w:ind w:left="133" w:right="135"/>
              <w:jc w:val="center"/>
            </w:pPr>
            <w:r>
              <w:rPr>
                <w:rFonts w:ascii="Arial" w:eastAsia="Arial" w:hAnsi="Arial" w:cs="Arial"/>
                <w:bCs/>
                <w:spacing w:val="-1"/>
                <w:w w:val="103"/>
                <w:sz w:val="16"/>
                <w:szCs w:val="16"/>
              </w:rPr>
              <w:t>ML</w:t>
            </w:r>
          </w:p>
          <w:p w14:paraId="7EE852DD" w14:textId="77777777" w:rsidR="00E8672A" w:rsidRDefault="00E8672A">
            <w:pPr>
              <w:spacing w:after="0" w:line="240" w:lineRule="auto"/>
              <w:rPr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F2D4" w14:textId="77777777" w:rsidR="00E8672A" w:rsidRDefault="005208D5">
            <w:pPr>
              <w:spacing w:before="6" w:after="0" w:line="240" w:lineRule="auto"/>
              <w:ind w:left="386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16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ICACI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FISÍC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</w:p>
          <w:p w14:paraId="2BD38350" w14:textId="77777777" w:rsidR="00E8672A" w:rsidRDefault="00E8672A">
            <w:pPr>
              <w:spacing w:after="0" w:line="240" w:lineRule="auto"/>
              <w:rPr>
                <w:bCs/>
              </w:rPr>
            </w:pPr>
          </w:p>
        </w:tc>
      </w:tr>
      <w:tr w:rsidR="00E8672A" w14:paraId="454EBD3F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13E9" w14:textId="77777777" w:rsidR="00E8672A" w:rsidRDefault="005208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D0F3" w14:textId="77777777" w:rsidR="00E8672A" w:rsidRDefault="005208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C522" w14:textId="77777777" w:rsidR="00E8672A" w:rsidRDefault="005208D5">
            <w:pPr>
              <w:spacing w:after="0" w:line="200" w:lineRule="exact"/>
              <w:ind w:left="40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DOCUMENTOS QUE ACREDITAN LOS EXPEDIENTES DE SOLICITUDES DE INFORMACIÓN REALIZADAS POR LA CIUDADANÍA Y ASOCIACIONES PRIVADAS/ PÚBLICAS</w:t>
            </w:r>
          </w:p>
          <w:p w14:paraId="69466E6F" w14:textId="77777777" w:rsidR="00E8672A" w:rsidRDefault="00E867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844C" w14:textId="3C2E8CC8" w:rsidR="00E8672A" w:rsidRDefault="008300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85B1" w14:textId="77777777" w:rsidR="00E8672A" w:rsidRDefault="008300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FOJAS ÚTILES</w:t>
            </w:r>
          </w:p>
          <w:p w14:paraId="116B27A3" w14:textId="0B6E5DC8" w:rsidR="008300DB" w:rsidRDefault="008300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4B64" w14:textId="77777777" w:rsidR="00E8672A" w:rsidRDefault="005208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177D" w14:textId="77777777" w:rsidR="00E8672A" w:rsidRDefault="005208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0048" w14:textId="77777777" w:rsidR="00E8672A" w:rsidRDefault="005208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8672A" w14:paraId="36E6CCEA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F3B9" w14:textId="77777777" w:rsidR="00E8672A" w:rsidRDefault="005208D5">
            <w:pPr>
              <w:spacing w:after="0" w:line="240" w:lineRule="auto"/>
            </w:pPr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F83E" w14:textId="77777777" w:rsidR="00E8672A" w:rsidRDefault="005208D5">
            <w:pPr>
              <w:spacing w:after="0" w:line="240" w:lineRule="auto"/>
            </w:pPr>
            <w:r>
              <w:t>A2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3C11" w14:textId="77777777" w:rsidR="00E8672A" w:rsidRDefault="005208D5">
            <w:pPr>
              <w:spacing w:after="0" w:line="240" w:lineRule="auto"/>
            </w:pPr>
            <w:r>
              <w:t>DOCUMENTOS QUE ACREDITAN LAS SESIONES DEL COMITÉ DE TRANSPARENCIA DE ESTE SUJETO OBLIGADO, REFIERE TOMA DE DESICIONES EN TANTO SE APLIQUE LA LTAIPEN VIGENTE Y OTRAS NORMATIVAS APLICABLES A LAS DIFERENTES UA.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0DF9" w14:textId="7717B0DA" w:rsidR="00E8672A" w:rsidRDefault="00D972C0">
            <w:pPr>
              <w:spacing w:after="0" w:line="240" w:lineRule="auto"/>
            </w:pPr>
            <w:r>
              <w:t xml:space="preserve">        </w:t>
            </w:r>
            <w:r w:rsidR="00942CEE">
              <w:t>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8F64" w14:textId="77777777" w:rsidR="00E8672A" w:rsidRDefault="00942CEE">
            <w:pPr>
              <w:spacing w:after="0" w:line="240" w:lineRule="auto"/>
            </w:pPr>
            <w:r>
              <w:t>71 FOJAS ÚTILES</w:t>
            </w:r>
          </w:p>
          <w:p w14:paraId="2915F355" w14:textId="376D38A3" w:rsidR="00942CEE" w:rsidRDefault="00942CEE">
            <w:pPr>
              <w:spacing w:after="0" w:line="240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D0AE" w14:textId="77777777" w:rsidR="00E8672A" w:rsidRDefault="005208D5">
            <w:pPr>
              <w:spacing w:after="0" w:line="240" w:lineRule="auto"/>
            </w:pPr>
            <w: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8406" w14:textId="77777777" w:rsidR="00E8672A" w:rsidRDefault="005208D5">
            <w:pPr>
              <w:spacing w:after="0" w:line="240" w:lineRule="auto"/>
            </w:pPr>
            <w: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815E" w14:textId="77777777" w:rsidR="00E8672A" w:rsidRDefault="005208D5">
            <w:pPr>
              <w:spacing w:after="0" w:line="240" w:lineRule="auto"/>
            </w:pPr>
            <w:r>
              <w:t>UNIDAD CONCENTRADORA DE ARCHIVO</w:t>
            </w:r>
          </w:p>
        </w:tc>
      </w:tr>
      <w:tr w:rsidR="00E8672A" w14:paraId="36FFB9D3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032D" w14:textId="77777777" w:rsidR="00E8672A" w:rsidRDefault="005208D5">
            <w:pPr>
              <w:spacing w:after="0" w:line="240" w:lineRule="auto"/>
            </w:pPr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AAD7" w14:textId="77777777" w:rsidR="00E8672A" w:rsidRDefault="005208D5">
            <w:pPr>
              <w:spacing w:after="0" w:line="240" w:lineRule="auto"/>
            </w:pPr>
            <w:r>
              <w:t>A3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DD9C" w14:textId="77777777" w:rsidR="00E8672A" w:rsidRDefault="005208D5">
            <w:pPr>
              <w:spacing w:after="0" w:line="240" w:lineRule="auto"/>
            </w:pPr>
            <w:r>
              <w:t>EVIDENCIA DE LAS PUBLICACIONES EN PNT Y PORTAL DE TRANSPARENCIA REALIZADAS EN PERIODO MARCADO POR LOS LINEAMIENTOS TÉCNICOS LOCALES VIGENTES, HECHA POR LAS DIFERENTES UA DE ESTE SUJETO PÚBLICO.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8BE8" w14:textId="3E86953E" w:rsidR="00E8672A" w:rsidRDefault="00D972C0">
            <w:pPr>
              <w:spacing w:after="0" w:line="240" w:lineRule="auto"/>
            </w:pPr>
            <w:r>
              <w:t xml:space="preserve">          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FBDA" w14:textId="3FBB8A63" w:rsidR="00E8672A" w:rsidRDefault="00D972C0">
            <w:pPr>
              <w:spacing w:after="0" w:line="240" w:lineRule="auto"/>
            </w:pPr>
            <w:r>
              <w:t xml:space="preserve">    464 FOJAS UTILES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B95A" w14:textId="77777777" w:rsidR="00E8672A" w:rsidRDefault="005208D5">
            <w:pPr>
              <w:spacing w:after="0" w:line="240" w:lineRule="auto"/>
            </w:pPr>
            <w: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A5E9" w14:textId="77777777" w:rsidR="00E8672A" w:rsidRDefault="005208D5">
            <w:pPr>
              <w:spacing w:after="0" w:line="240" w:lineRule="auto"/>
            </w:pPr>
            <w: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AAFE" w14:textId="77777777" w:rsidR="00E8672A" w:rsidRDefault="005208D5">
            <w:pPr>
              <w:spacing w:after="0" w:line="240" w:lineRule="auto"/>
            </w:pPr>
            <w:r>
              <w:t>UNIDAD CONCENTRADORA DE ARCHIVO/ SERVIDOR WEB DE ALOJAMIENTO.</w:t>
            </w:r>
          </w:p>
        </w:tc>
      </w:tr>
      <w:tr w:rsidR="00E8672A" w14:paraId="6C911209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AE8B" w14:textId="18B8D28E" w:rsidR="00E8672A" w:rsidRDefault="00D972C0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CAA3" w14:textId="15387D73" w:rsidR="00E8672A" w:rsidRDefault="007D7F0F">
            <w:pPr>
              <w:spacing w:after="0" w:line="240" w:lineRule="auto"/>
            </w:pPr>
            <w:r>
              <w:t>A4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9546" w14:textId="776243D1" w:rsidR="00E8672A" w:rsidRDefault="007D7F0F">
            <w:pPr>
              <w:spacing w:after="0" w:line="240" w:lineRule="auto"/>
            </w:pPr>
            <w:r>
              <w:t>INFORMES RELATIVOS A LAS SOLICITUDES DE INFORMACIÓN QUE RECIBE ESTA UNIDAD DE TRANSPARENCIA, REFIERE INFORMES BIMESTRALES Y ANUALES.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71E6" w14:textId="240E7643" w:rsidR="00E8672A" w:rsidRDefault="007D7F0F">
            <w:pPr>
              <w:spacing w:after="0" w:line="240" w:lineRule="auto"/>
            </w:pPr>
            <w:r>
              <w:t xml:space="preserve">      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6BBC" w14:textId="0092CC49" w:rsidR="00E8672A" w:rsidRDefault="007D7F0F">
            <w:pPr>
              <w:spacing w:after="0" w:line="240" w:lineRule="auto"/>
            </w:pPr>
            <w:r>
              <w:t xml:space="preserve">      67 FOJAS ÚTILES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C36B" w14:textId="3B4ED77C" w:rsidR="00E8672A" w:rsidRDefault="007D7F0F">
            <w:pPr>
              <w:spacing w:after="0" w:line="240" w:lineRule="auto"/>
            </w:pPr>
            <w:r>
              <w:t>2020-2021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BB96" w14:textId="4E5EBD56" w:rsidR="00E8672A" w:rsidRDefault="007D7F0F">
            <w:pPr>
              <w:spacing w:after="0" w:line="240" w:lineRule="auto"/>
            </w:pPr>
            <w: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298E" w14:textId="52DDCA7F" w:rsidR="00E8672A" w:rsidRDefault="007D7F0F">
            <w:pPr>
              <w:spacing w:after="0" w:line="240" w:lineRule="auto"/>
            </w:pPr>
            <w:r>
              <w:t>UNIDAD CONCENTRADORA DE ARCHIVO</w:t>
            </w:r>
          </w:p>
        </w:tc>
      </w:tr>
      <w:tr w:rsidR="007D7F0F" w14:paraId="572674FB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6CF8" w14:textId="7962B3AC" w:rsidR="007D7F0F" w:rsidRDefault="007D7F0F">
            <w:pPr>
              <w:spacing w:after="0" w:line="240" w:lineRule="auto"/>
            </w:pPr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3358" w14:textId="70ABC8AF" w:rsidR="007D7F0F" w:rsidRDefault="007D7F0F">
            <w:pPr>
              <w:spacing w:after="0" w:line="240" w:lineRule="auto"/>
            </w:pPr>
            <w:r>
              <w:t>A5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A6B9" w14:textId="3693CD99" w:rsidR="007D7F0F" w:rsidRDefault="007D7F0F">
            <w:pPr>
              <w:spacing w:after="0" w:line="240" w:lineRule="auto"/>
            </w:pPr>
            <w:r>
              <w:t>OFICIOS ENVIADOS, RECIBIDOS, CIRCULARES Y/O NOTIFICACIONES QUE ESTA UNIDAD DE TRANSPARENCIA POSEE.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F114" w14:textId="69D0C9B6" w:rsidR="007D7F0F" w:rsidRDefault="00A508EF">
            <w:pPr>
              <w:spacing w:after="0" w:line="240" w:lineRule="auto"/>
            </w:pPr>
            <w:r>
              <w:t xml:space="preserve">      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7F5A" w14:textId="50299AF3" w:rsidR="007D7F0F" w:rsidRDefault="00A508EF">
            <w:pPr>
              <w:spacing w:after="0" w:line="240" w:lineRule="auto"/>
            </w:pPr>
            <w:r>
              <w:t xml:space="preserve">   170 FOJAS ÚTILES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9FE6" w14:textId="244EE492" w:rsidR="007D7F0F" w:rsidRDefault="00A508EF">
            <w:pPr>
              <w:spacing w:after="0" w:line="240" w:lineRule="auto"/>
            </w:pPr>
            <w: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0C4D" w14:textId="7A682283" w:rsidR="007D7F0F" w:rsidRDefault="00A508EF">
            <w:pPr>
              <w:spacing w:after="0" w:line="240" w:lineRule="auto"/>
            </w:pPr>
            <w: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C654" w14:textId="4AF81248" w:rsidR="007D7F0F" w:rsidRDefault="00A508EF">
            <w:pPr>
              <w:spacing w:after="0" w:line="240" w:lineRule="auto"/>
            </w:pPr>
            <w:r>
              <w:t>UNIDAD CONCENTRADORA DE ARCHIVO</w:t>
            </w:r>
          </w:p>
        </w:tc>
      </w:tr>
      <w:tr w:rsidR="00A508EF" w14:paraId="0F5ADA1D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3867" w14:textId="2B6E358C" w:rsidR="00A508EF" w:rsidRDefault="00A508EF">
            <w:pPr>
              <w:spacing w:after="0" w:line="240" w:lineRule="auto"/>
            </w:pPr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C3CD" w14:textId="7953B695" w:rsidR="00A508EF" w:rsidRDefault="00A508EF">
            <w:pPr>
              <w:spacing w:after="0" w:line="240" w:lineRule="auto"/>
            </w:pPr>
            <w:r>
              <w:t>A6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5707" w14:textId="4E2395C6" w:rsidR="00A508EF" w:rsidRDefault="00A508EF">
            <w:pPr>
              <w:spacing w:after="0" w:line="240" w:lineRule="auto"/>
            </w:pPr>
            <w:r>
              <w:t>REGISTRO DE BIENES QUE PERTENECEN AL PATRIMONIO DE ESTE SMDIF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934B" w14:textId="4AC2E527" w:rsidR="00A508EF" w:rsidRDefault="00A508EF">
            <w:pPr>
              <w:spacing w:after="0" w:line="240" w:lineRule="auto"/>
            </w:pPr>
            <w:r>
              <w:t xml:space="preserve">        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5F83" w14:textId="3E256924" w:rsidR="00A508EF" w:rsidRDefault="00A508EF">
            <w:pPr>
              <w:spacing w:after="0" w:line="240" w:lineRule="auto"/>
            </w:pPr>
            <w:r>
              <w:t xml:space="preserve"> 87 FOJAS ÚTILES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186F" w14:textId="25691291" w:rsidR="00A508EF" w:rsidRDefault="00A508EF">
            <w:pPr>
              <w:spacing w:after="0" w:line="240" w:lineRule="auto"/>
            </w:pPr>
            <w: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6C1" w14:textId="070DA727" w:rsidR="00A508EF" w:rsidRDefault="00A508EF">
            <w:pPr>
              <w:spacing w:after="0" w:line="240" w:lineRule="auto"/>
            </w:pPr>
            <w: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0F4D" w14:textId="16306D2F" w:rsidR="00A508EF" w:rsidRDefault="00A508EF">
            <w:pPr>
              <w:spacing w:after="0" w:line="240" w:lineRule="auto"/>
            </w:pPr>
            <w:r>
              <w:t>UNIDAD CONCENTRADORA DE ARCHIVO</w:t>
            </w:r>
          </w:p>
        </w:tc>
      </w:tr>
      <w:tr w:rsidR="00A508EF" w14:paraId="5EDBFBB7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7438" w14:textId="3854965D" w:rsidR="00A508EF" w:rsidRDefault="00A508EF">
            <w:pPr>
              <w:spacing w:after="0" w:line="240" w:lineRule="auto"/>
            </w:pPr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32C1" w14:textId="043C9E0B" w:rsidR="00A508EF" w:rsidRDefault="00A508EF">
            <w:pPr>
              <w:spacing w:after="0" w:line="240" w:lineRule="auto"/>
            </w:pPr>
            <w:r>
              <w:t>A7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E89D" w14:textId="7D63638A" w:rsidR="00A508EF" w:rsidRDefault="00CB5F1A">
            <w:pPr>
              <w:spacing w:after="0" w:line="240" w:lineRule="auto"/>
            </w:pPr>
            <w:r>
              <w:t>PROGRAMA OPERATIVO QUE CENTRA LAS ACCIONES RELATIVAS A LA UNIDAD DE ARCHIVO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81FC" w14:textId="330E9F3D" w:rsidR="00A508EF" w:rsidRDefault="00CB5F1A">
            <w:pPr>
              <w:spacing w:after="0" w:line="240" w:lineRule="auto"/>
            </w:pPr>
            <w:r>
              <w:t xml:space="preserve">         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8E2A" w14:textId="4BDD1370" w:rsidR="00A508EF" w:rsidRDefault="00CB5F1A">
            <w:pPr>
              <w:spacing w:after="0" w:line="240" w:lineRule="auto"/>
            </w:pPr>
            <w:r>
              <w:t>37 FOJAS ÚTILES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D77E" w14:textId="79B12977" w:rsidR="00A508EF" w:rsidRDefault="00CB5F1A">
            <w:pPr>
              <w:spacing w:after="0" w:line="240" w:lineRule="auto"/>
            </w:pPr>
            <w: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EEE4" w14:textId="74506878" w:rsidR="00A508EF" w:rsidRDefault="00CB5F1A">
            <w:pPr>
              <w:spacing w:after="0" w:line="240" w:lineRule="auto"/>
            </w:pPr>
            <w: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6CCF" w14:textId="14CADE36" w:rsidR="00A508EF" w:rsidRDefault="00CB5F1A">
            <w:pPr>
              <w:spacing w:after="0" w:line="240" w:lineRule="auto"/>
            </w:pPr>
            <w:r>
              <w:t>UNIDAD CONCENTRADORA DE ARCHIVO</w:t>
            </w:r>
          </w:p>
        </w:tc>
      </w:tr>
      <w:tr w:rsidR="00CB5F1A" w14:paraId="0A6EE8AF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AD1A" w14:textId="5BE141F0" w:rsidR="00CB5F1A" w:rsidRDefault="00CB5F1A">
            <w:pPr>
              <w:spacing w:after="0" w:line="240" w:lineRule="auto"/>
            </w:pPr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B429" w14:textId="2AD3F247" w:rsidR="00CB5F1A" w:rsidRDefault="00CB5F1A">
            <w:pPr>
              <w:spacing w:after="0" w:line="240" w:lineRule="auto"/>
            </w:pPr>
            <w:r>
              <w:t>A8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4A28" w14:textId="4B31A0A9" w:rsidR="00CB5F1A" w:rsidRDefault="00CB5F1A">
            <w:pPr>
              <w:spacing w:after="0" w:line="240" w:lineRule="auto"/>
            </w:pPr>
            <w:r>
              <w:t>CATÁLOGOS DOCUMENTALES DE LAS DIFERENTES UNIDADES ADMINISTRATIVA, DONDE SE EXPRESA LA CLASIFICACIÓN DE LA INFORMACIÓN QUE POSEEN O GENERAN.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C264" w14:textId="2FD396BB" w:rsidR="00CB5F1A" w:rsidRDefault="00CB5F1A">
            <w:pPr>
              <w:spacing w:after="0" w:line="240" w:lineRule="auto"/>
            </w:pPr>
            <w:r>
              <w:t xml:space="preserve">         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327E" w14:textId="4070309D" w:rsidR="00CB5F1A" w:rsidRDefault="00CB5F1A">
            <w:pPr>
              <w:spacing w:after="0" w:line="240" w:lineRule="auto"/>
            </w:pPr>
            <w:r>
              <w:t>11 FOJAS ÚTILES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681" w14:textId="39108E4C" w:rsidR="00CB5F1A" w:rsidRDefault="00CB5F1A">
            <w:pPr>
              <w:spacing w:after="0" w:line="240" w:lineRule="auto"/>
            </w:pPr>
            <w: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70EF" w14:textId="0584CC4E" w:rsidR="00CB5F1A" w:rsidRDefault="00CB5F1A">
            <w:pPr>
              <w:spacing w:after="0" w:line="240" w:lineRule="auto"/>
            </w:pPr>
            <w: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5424" w14:textId="56CEEB3D" w:rsidR="00CB5F1A" w:rsidRDefault="00CB5F1A">
            <w:pPr>
              <w:spacing w:after="0" w:line="240" w:lineRule="auto"/>
            </w:pPr>
            <w:r>
              <w:t>UNIDAD CONCENTRADORA DE ARCHIVO</w:t>
            </w:r>
          </w:p>
        </w:tc>
      </w:tr>
      <w:tr w:rsidR="00CB5F1A" w14:paraId="1EE8E1F2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F20C" w14:textId="5B237666" w:rsidR="00CB5F1A" w:rsidRDefault="00CB5F1A" w:rsidP="00CB5F1A">
            <w:pPr>
              <w:spacing w:after="0" w:line="240" w:lineRule="auto"/>
            </w:pPr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9298" w14:textId="6A7FCACE" w:rsidR="00CB5F1A" w:rsidRDefault="00CB5F1A" w:rsidP="00CB5F1A">
            <w:pPr>
              <w:spacing w:after="0" w:line="240" w:lineRule="auto"/>
            </w:pPr>
            <w:r>
              <w:t>A9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C210" w14:textId="24B258CC" w:rsidR="00CB5F1A" w:rsidRDefault="00CB5F1A" w:rsidP="00CB5F1A">
            <w:pPr>
              <w:spacing w:after="0" w:line="240" w:lineRule="auto"/>
            </w:pPr>
            <w:r>
              <w:t>BITÁCORAS DE ARCHIVO QUE CONCENTRAN LOS INVENTARIOS DE LOS ARCHIVOS QUE CADA UNIDAD ADMINISTRATIVA GENERA</w:t>
            </w:r>
            <w:r w:rsidR="00532C38">
              <w:t>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A892" w14:textId="04473127" w:rsidR="00CB5F1A" w:rsidRDefault="00CB5F1A" w:rsidP="00CB5F1A">
            <w:pPr>
              <w:spacing w:after="0" w:line="240" w:lineRule="auto"/>
            </w:pPr>
            <w:r>
              <w:t xml:space="preserve">         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AAD4" w14:textId="3A356A07" w:rsidR="00CB5F1A" w:rsidRDefault="00CB5F1A" w:rsidP="00CB5F1A">
            <w:pPr>
              <w:spacing w:after="0" w:line="240" w:lineRule="auto"/>
            </w:pPr>
            <w:r>
              <w:t>4 LIBROS DE REGISTROS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4CED" w14:textId="2E31659C" w:rsidR="00CB5F1A" w:rsidRDefault="00CB5F1A" w:rsidP="00CB5F1A">
            <w:pPr>
              <w:spacing w:after="0" w:line="240" w:lineRule="auto"/>
            </w:pPr>
            <w:r>
              <w:t>2020-2021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E5A1" w14:textId="3813EE0F" w:rsidR="00CB5F1A" w:rsidRDefault="00CB5F1A" w:rsidP="00CB5F1A">
            <w:pPr>
              <w:spacing w:after="0" w:line="240" w:lineRule="auto"/>
            </w:pPr>
            <w: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40E8" w14:textId="6FA08DDD" w:rsidR="00CB5F1A" w:rsidRDefault="00CB5F1A" w:rsidP="00CB5F1A">
            <w:pPr>
              <w:spacing w:after="0" w:line="240" w:lineRule="auto"/>
            </w:pPr>
            <w:r>
              <w:t>UNIDAD CONCENTRADORA DE ARCHIVO</w:t>
            </w:r>
          </w:p>
        </w:tc>
      </w:tr>
      <w:tr w:rsidR="00CB5F1A" w14:paraId="673C28F1" w14:textId="77777777" w:rsidTr="00CB5F1A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B2E8" w14:textId="09FB91FA" w:rsidR="00CB5F1A" w:rsidRDefault="00CB5F1A" w:rsidP="00CB5F1A">
            <w:pPr>
              <w:spacing w:after="0" w:line="240" w:lineRule="auto"/>
            </w:pPr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388A" w14:textId="64F68AD6" w:rsidR="00CB5F1A" w:rsidRDefault="00CB5F1A" w:rsidP="00CB5F1A">
            <w:pPr>
              <w:spacing w:after="0" w:line="240" w:lineRule="auto"/>
            </w:pPr>
            <w:r>
              <w:t>A10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B9D6" w14:textId="2E48D6E2" w:rsidR="00CB5F1A" w:rsidRDefault="00532C38" w:rsidP="00CB5F1A">
            <w:pPr>
              <w:spacing w:after="0" w:line="240" w:lineRule="auto"/>
            </w:pPr>
            <w:r>
              <w:t>ARCHIVO QUE CONCENTRA LOS DIGITALES DE INFORMACIÓN QUE GENERA O POSEE CADA UA DEL SMDIF.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06F5" w14:textId="3C166ED8" w:rsidR="00CB5F1A" w:rsidRDefault="00532C38" w:rsidP="00CB5F1A">
            <w:pPr>
              <w:spacing w:after="0" w:line="240" w:lineRule="auto"/>
            </w:pPr>
            <w:r>
              <w:t xml:space="preserve">         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B208" w14:textId="018E2885" w:rsidR="00CB5F1A" w:rsidRDefault="00532C38" w:rsidP="00CB5F1A">
            <w:pPr>
              <w:spacing w:after="0" w:line="240" w:lineRule="auto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AC42" w14:textId="1F8DE3A9" w:rsidR="00CB5F1A" w:rsidRDefault="00532C38" w:rsidP="00CB5F1A">
            <w:pPr>
              <w:spacing w:after="0" w:line="240" w:lineRule="auto"/>
            </w:pPr>
            <w:r>
              <w:t>ACTUALIZACIÓN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212A" w14:textId="04953B03" w:rsidR="00CB5F1A" w:rsidRDefault="00532C38" w:rsidP="00CB5F1A">
            <w:pPr>
              <w:spacing w:after="0" w:line="240" w:lineRule="auto"/>
            </w:pPr>
            <w: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2325" w14:textId="2AA377DD" w:rsidR="00CB5F1A" w:rsidRDefault="00532C38" w:rsidP="00CB5F1A">
            <w:pPr>
              <w:spacing w:after="0" w:line="240" w:lineRule="auto"/>
            </w:pPr>
            <w:r>
              <w:t>UNIDADES ADMINISTRATIVAS</w:t>
            </w:r>
          </w:p>
        </w:tc>
      </w:tr>
    </w:tbl>
    <w:p w14:paraId="51FBD7CE" w14:textId="4592C8CF" w:rsidR="003D79B4" w:rsidRDefault="003D79B4"/>
    <w:p w14:paraId="2B2E9846" w14:textId="6CA0A780" w:rsidR="003D79B4" w:rsidRDefault="003D79B4" w:rsidP="003D79B4">
      <w:pPr>
        <w:tabs>
          <w:tab w:val="left" w:pos="11490"/>
        </w:tabs>
      </w:pPr>
      <w:r>
        <w:t xml:space="preserve">                         REALIZA</w:t>
      </w:r>
      <w:r>
        <w:tab/>
        <w:t>AUTORIZA</w:t>
      </w:r>
    </w:p>
    <w:p w14:paraId="6A6BE9E7" w14:textId="28A643FE" w:rsidR="003D79B4" w:rsidRDefault="003D79B4">
      <w:r>
        <w:t>MTRO. RAUNEL OLIVARES MARTÍNEZ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LIC. DANIEL EZEQUIEL LÓPEZ SÁNCHEZ</w:t>
      </w:r>
    </w:p>
    <w:sectPr w:rsidR="003D79B4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662E" w14:textId="77777777" w:rsidR="00852A40" w:rsidRDefault="00852A40">
      <w:pPr>
        <w:spacing w:after="0" w:line="240" w:lineRule="auto"/>
      </w:pPr>
      <w:r>
        <w:separator/>
      </w:r>
    </w:p>
  </w:endnote>
  <w:endnote w:type="continuationSeparator" w:id="0">
    <w:p w14:paraId="4082302C" w14:textId="77777777" w:rsidR="00852A40" w:rsidRDefault="0085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C0CA" w14:textId="77777777" w:rsidR="00852A40" w:rsidRDefault="00852A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CB4576" w14:textId="77777777" w:rsidR="00852A40" w:rsidRDefault="00852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2A"/>
    <w:rsid w:val="003855AE"/>
    <w:rsid w:val="003D79B4"/>
    <w:rsid w:val="005208D5"/>
    <w:rsid w:val="00532C38"/>
    <w:rsid w:val="005A6417"/>
    <w:rsid w:val="005C3E91"/>
    <w:rsid w:val="007D7F0F"/>
    <w:rsid w:val="008300DB"/>
    <w:rsid w:val="00852A40"/>
    <w:rsid w:val="00922D22"/>
    <w:rsid w:val="00942CEE"/>
    <w:rsid w:val="00A508EF"/>
    <w:rsid w:val="00CB5F1A"/>
    <w:rsid w:val="00D26440"/>
    <w:rsid w:val="00D972C0"/>
    <w:rsid w:val="00E8672A"/>
    <w:rsid w:val="00F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951C"/>
  <w15:docId w15:val="{4904CEFC-77BC-40BE-99A0-C8C59627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.dif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DIF CASA HOGAR</cp:lastModifiedBy>
  <cp:revision>2</cp:revision>
  <dcterms:created xsi:type="dcterms:W3CDTF">2023-01-11T18:26:00Z</dcterms:created>
  <dcterms:modified xsi:type="dcterms:W3CDTF">2023-01-11T18:26:00Z</dcterms:modified>
</cp:coreProperties>
</file>