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04C9" w14:textId="7E4C4C30" w:rsidR="008310AC" w:rsidRDefault="00B6364A">
      <w:r>
        <w:rPr>
          <w:noProof/>
        </w:rPr>
        <w:drawing>
          <wp:inline distT="0" distB="0" distL="0" distR="0" wp14:anchorId="025C5D1E" wp14:editId="0579FA29">
            <wp:extent cx="5400040" cy="3150023"/>
            <wp:effectExtent l="0" t="0" r="10160" b="1270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8310AC" w:rsidRPr="008310AC">
        <w:rPr>
          <w:highlight w:val="lightGray"/>
        </w:rPr>
        <w:t>TOTAL  817</w:t>
      </w:r>
    </w:p>
    <w:sectPr w:rsidR="00831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A"/>
    <w:rsid w:val="006E1B96"/>
    <w:rsid w:val="008310AC"/>
    <w:rsid w:val="00B6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A3293"/>
  <w15:chartTrackingRefBased/>
  <w15:docId w15:val="{FBFDF00A-8216-4CD3-9484-CB0A116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PACIENTES DENTAL TRIMESTRE</a:t>
            </a:r>
            <a:r>
              <a:rPr lang="en-US" baseline="0"/>
              <a:t> ABRIL-MAYO-JUNIO 2023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PACIENTES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E5F-4761-AD19-572BC33635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E5F-4761-AD19-572BC33635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E5F-4761-AD19-572BC33635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E5F-4761-AD19-572BC336351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431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E5F-4761-AD19-572BC336351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386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E5F-4761-AD19-572BC336351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410</c:v>
                </c:pt>
                <c:pt idx="1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5F-4761-AD19-572BC336351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Medica</dc:creator>
  <cp:keywords/>
  <dc:description/>
  <cp:lastModifiedBy>Area Medica</cp:lastModifiedBy>
  <cp:revision>1</cp:revision>
  <dcterms:created xsi:type="dcterms:W3CDTF">2023-07-04T23:34:00Z</dcterms:created>
  <dcterms:modified xsi:type="dcterms:W3CDTF">2023-07-04T23:52:00Z</dcterms:modified>
</cp:coreProperties>
</file>