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D8F7903" w:rsidR="00276A79" w:rsidRPr="00C95ADC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PSICOLOGICA INFANTIL</w:t>
      </w:r>
    </w:p>
    <w:p w14:paraId="106201CB" w14:textId="1BED4303" w:rsidR="00276A79" w:rsidRDefault="00862106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752979C8">
            <wp:simplePos x="0" y="0"/>
            <wp:positionH relativeFrom="margin">
              <wp:posOffset>166370</wp:posOffset>
            </wp:positionH>
            <wp:positionV relativeFrom="paragraph">
              <wp:posOffset>448310</wp:posOffset>
            </wp:positionV>
            <wp:extent cx="7896225" cy="4000500"/>
            <wp:effectExtent l="0" t="0" r="9525" b="0"/>
            <wp:wrapTight wrapText="bothSides">
              <wp:wrapPolygon edited="0">
                <wp:start x="0" y="0"/>
                <wp:lineTo x="0" y="21497"/>
                <wp:lineTo x="21574" y="21497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F30">
        <w:rPr>
          <w:rFonts w:ascii="Arial" w:hAnsi="Arial" w:cs="Arial"/>
          <w:b/>
          <w:bCs/>
          <w:noProof/>
          <w:sz w:val="24"/>
          <w:szCs w:val="24"/>
        </w:rPr>
        <w:t>ENERO – FEBRERO - MARZO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26F30"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4581905D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FE769" w14:textId="77777777" w:rsidR="000512A8" w:rsidRDefault="000512A8" w:rsidP="00276A79">
      <w:pPr>
        <w:spacing w:after="0" w:line="240" w:lineRule="auto"/>
      </w:pPr>
      <w:r>
        <w:separator/>
      </w:r>
    </w:p>
  </w:endnote>
  <w:endnote w:type="continuationSeparator" w:id="0">
    <w:p w14:paraId="3BE501C5" w14:textId="77777777" w:rsidR="000512A8" w:rsidRDefault="000512A8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A882" w14:textId="77777777" w:rsidR="000512A8" w:rsidRDefault="000512A8" w:rsidP="00276A79">
      <w:pPr>
        <w:spacing w:after="0" w:line="240" w:lineRule="auto"/>
      </w:pPr>
      <w:r>
        <w:separator/>
      </w:r>
    </w:p>
  </w:footnote>
  <w:footnote w:type="continuationSeparator" w:id="0">
    <w:p w14:paraId="088E38A1" w14:textId="77777777" w:rsidR="000512A8" w:rsidRDefault="000512A8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0512A8"/>
    <w:rsid w:val="00241D67"/>
    <w:rsid w:val="00276A79"/>
    <w:rsid w:val="00477ABF"/>
    <w:rsid w:val="007A4E26"/>
    <w:rsid w:val="00862106"/>
    <w:rsid w:val="00880764"/>
    <w:rsid w:val="00920074"/>
    <w:rsid w:val="00C26F30"/>
    <w:rsid w:val="00E048FD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1F54-4521-B5C6-73B42CC56A72}"/>
              </c:ext>
            </c:extLst>
          </c:dPt>
          <c:dPt>
            <c:idx val="10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Bucerias</c:v>
                </c:pt>
                <c:pt idx="1">
                  <c:v>Jarretaderas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Punta de Mita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4</c:v>
                </c:pt>
                <c:pt idx="1">
                  <c:v>9</c:v>
                </c:pt>
                <c:pt idx="2">
                  <c:v>2</c:v>
                </c:pt>
                <c:pt idx="3">
                  <c:v>12</c:v>
                </c:pt>
                <c:pt idx="4">
                  <c:v>3</c:v>
                </c:pt>
                <c:pt idx="5">
                  <c:v>3</c:v>
                </c:pt>
                <c:pt idx="6">
                  <c:v>101</c:v>
                </c:pt>
                <c:pt idx="7">
                  <c:v>8</c:v>
                </c:pt>
                <c:pt idx="8">
                  <c:v>51</c:v>
                </c:pt>
                <c:pt idx="9">
                  <c:v>6</c:v>
                </c:pt>
                <c:pt idx="10">
                  <c:v>102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Bucerias</c:v>
                </c:pt>
                <c:pt idx="1">
                  <c:v>Jarretaderas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Punta de Mita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Hoja1!$A$2:$A$13</c:f>
              <c:strCache>
                <c:ptCount val="12"/>
                <c:pt idx="0">
                  <c:v>Bucerias</c:v>
                </c:pt>
                <c:pt idx="1">
                  <c:v>Jarretaderas</c:v>
                </c:pt>
                <c:pt idx="2">
                  <c:v>La Cruz de Huanacaxtle</c:v>
                </c:pt>
                <c:pt idx="3">
                  <c:v>Mezcales</c:v>
                </c:pt>
                <c:pt idx="4">
                  <c:v>Porvenir</c:v>
                </c:pt>
                <c:pt idx="5">
                  <c:v>Punta de Mita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2021-04-12T21:21:00Z</dcterms:created>
  <dcterms:modified xsi:type="dcterms:W3CDTF">2021-04-12T21:21:00Z</dcterms:modified>
</cp:coreProperties>
</file>