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Pr>
          <w:b/>
        </w:rPr>
        <w:t>PRIMERA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Pr>
          <w:b/>
        </w:rPr>
        <w:t>001/ENERO/</w:t>
      </w:r>
      <w:r w:rsidR="00911431">
        <w:rPr>
          <w:b/>
        </w:rPr>
        <w:t>2021</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sidR="00911431">
        <w:rPr>
          <w:sz w:val="24"/>
          <w:szCs w:val="24"/>
        </w:rPr>
        <w:t>29</w:t>
      </w:r>
      <w:r w:rsidRPr="0099209C">
        <w:rPr>
          <w:sz w:val="24"/>
          <w:szCs w:val="24"/>
        </w:rPr>
        <w:t xml:space="preserve"> (</w:t>
      </w:r>
      <w:r w:rsidR="00911431">
        <w:rPr>
          <w:sz w:val="24"/>
          <w:szCs w:val="24"/>
        </w:rPr>
        <w:t>VEINTINUEVE</w:t>
      </w:r>
      <w:r w:rsidRPr="0099209C">
        <w:rPr>
          <w:sz w:val="24"/>
          <w:szCs w:val="24"/>
        </w:rPr>
        <w:t xml:space="preserve">) DE </w:t>
      </w:r>
      <w:r>
        <w:rPr>
          <w:sz w:val="24"/>
          <w:szCs w:val="24"/>
        </w:rPr>
        <w:t>ENERO</w:t>
      </w:r>
      <w:r w:rsidRPr="0099209C">
        <w:rPr>
          <w:sz w:val="24"/>
          <w:szCs w:val="24"/>
        </w:rPr>
        <w:t xml:space="preserve"> DEL DOS MIL </w:t>
      </w:r>
      <w:r w:rsidR="00911431">
        <w:rPr>
          <w:sz w:val="24"/>
          <w:szCs w:val="24"/>
        </w:rPr>
        <w:t>VEINTIUNO</w:t>
      </w:r>
      <w:r w:rsidRPr="0099209C">
        <w:rPr>
          <w:sz w:val="24"/>
          <w:szCs w:val="24"/>
        </w:rPr>
        <w:t xml:space="preserve">, CABECERA MUNICIPAL DE BAHÍA DE </w:t>
      </w:r>
      <w:r>
        <w:rPr>
          <w:sz w:val="24"/>
          <w:szCs w:val="24"/>
        </w:rPr>
        <w:t>BANDERAS, NAYARIT, SIENDO LAS 10</w:t>
      </w:r>
      <w:r w:rsidRPr="0099209C">
        <w:rPr>
          <w:sz w:val="24"/>
          <w:szCs w:val="24"/>
        </w:rPr>
        <w:t xml:space="preserve">:00 HRS DEL DÍA </w:t>
      </w:r>
      <w:r>
        <w:rPr>
          <w:sz w:val="24"/>
          <w:szCs w:val="24"/>
        </w:rPr>
        <w:t xml:space="preserve">VIERNES </w:t>
      </w:r>
      <w:r w:rsidR="00911431">
        <w:rPr>
          <w:sz w:val="24"/>
          <w:szCs w:val="24"/>
        </w:rPr>
        <w:t>29</w:t>
      </w:r>
      <w:r>
        <w:rPr>
          <w:sz w:val="24"/>
          <w:szCs w:val="24"/>
        </w:rPr>
        <w:t xml:space="preserve"> </w:t>
      </w:r>
      <w:r w:rsidRPr="0099209C">
        <w:rPr>
          <w:sz w:val="24"/>
          <w:szCs w:val="24"/>
        </w:rPr>
        <w:t xml:space="preserve">DE </w:t>
      </w:r>
      <w:r>
        <w:rPr>
          <w:sz w:val="24"/>
          <w:szCs w:val="24"/>
        </w:rPr>
        <w:t xml:space="preserve">ENERO DEL AÑO </w:t>
      </w:r>
      <w:r w:rsidR="00911431">
        <w:rPr>
          <w:sz w:val="24"/>
          <w:szCs w:val="24"/>
        </w:rPr>
        <w:t>2021</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PRIMERA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6D0062" w:rsidRDefault="00D96549" w:rsidP="006D0062">
      <w:pPr>
        <w:pStyle w:val="Prrafodelista"/>
        <w:numPr>
          <w:ilvl w:val="0"/>
          <w:numId w:val="1"/>
        </w:numPr>
        <w:spacing w:after="0" w:line="240" w:lineRule="auto"/>
        <w:ind w:left="284" w:right="616"/>
        <w:jc w:val="both"/>
        <w:rPr>
          <w:sz w:val="24"/>
          <w:szCs w:val="24"/>
        </w:rPr>
      </w:pPr>
      <w:r>
        <w:rPr>
          <w:sz w:val="24"/>
          <w:szCs w:val="24"/>
        </w:rPr>
        <w:t>PRESENTACIÓN DEL CALENDARIO DE SESIONES DEL COMITÉ.</w:t>
      </w:r>
    </w:p>
    <w:p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ENERO DEL AÑO </w:t>
      </w:r>
      <w:r w:rsidR="00911431">
        <w:rPr>
          <w:sz w:val="24"/>
          <w:szCs w:val="24"/>
        </w:rPr>
        <w:t>2021</w:t>
      </w:r>
      <w:r>
        <w:rPr>
          <w:sz w:val="24"/>
          <w:szCs w:val="24"/>
        </w:rPr>
        <w:t>.</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Pr>
          <w:rFonts w:cs="Calibri"/>
          <w:sz w:val="24"/>
          <w:szCs w:val="24"/>
        </w:rPr>
        <w:t xml:space="preserve"> LA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 xml:space="preserve">LA PROPUESTA DE CALENDARIZACIÓN DE LAS SESIONES DEL COMITÉ DE TRANSPARENCIA QUE SE ESTARÁN LLEVANDO A CABO DURANTE EL EJERCICIO FISCAL </w:t>
      </w:r>
      <w:r w:rsidR="00911431">
        <w:rPr>
          <w:rFonts w:cs="Calibri"/>
          <w:sz w:val="24"/>
          <w:szCs w:val="24"/>
        </w:rPr>
        <w:t>2021</w:t>
      </w:r>
      <w:r>
        <w:rPr>
          <w:rFonts w:cs="Calibri"/>
          <w:sz w:val="24"/>
          <w:szCs w:val="24"/>
        </w:rPr>
        <w:t xml:space="preserve">. DE IGUAL MANERA SE SOMETE A </w:t>
      </w:r>
      <w:r>
        <w:rPr>
          <w:rFonts w:cs="Calibri"/>
          <w:sz w:val="24"/>
          <w:szCs w:val="24"/>
        </w:rPr>
        <w:lastRenderedPageBreak/>
        <w:t>CONSIDERACIÓN DEL PLENO PARA MODIFICACIÓN Y/O APROBACIÓN DEL MISMO CALENDARIO.</w:t>
      </w:r>
    </w:p>
    <w:p w:rsidR="00D96549" w:rsidRPr="00A92EE2" w:rsidRDefault="00D96549" w:rsidP="00A92EE2">
      <w:pPr>
        <w:pStyle w:val="Sinespaciado"/>
        <w:jc w:val="both"/>
        <w:rPr>
          <w:rFonts w:cs="Calibri"/>
          <w:sz w:val="24"/>
          <w:szCs w:val="24"/>
        </w:rPr>
      </w:pPr>
    </w:p>
    <w:p w:rsidR="00A92EE2" w:rsidRDefault="00D96549" w:rsidP="00A92EE2">
      <w:pPr>
        <w:pStyle w:val="Sinespaciado"/>
        <w:jc w:val="both"/>
        <w:rPr>
          <w:rFonts w:cs="Calibri"/>
          <w:sz w:val="24"/>
          <w:szCs w:val="24"/>
        </w:rPr>
      </w:pPr>
      <w:r w:rsidRPr="00A92EE2">
        <w:rPr>
          <w:rFonts w:cs="Calibri"/>
          <w:b/>
          <w:sz w:val="24"/>
          <w:szCs w:val="24"/>
        </w:rPr>
        <w:t xml:space="preserve">ACUERDO NÚMERO DOS.- </w:t>
      </w:r>
      <w:r w:rsidRPr="00A92EE2">
        <w:rPr>
          <w:rFonts w:cs="Calibri"/>
          <w:sz w:val="24"/>
          <w:szCs w:val="24"/>
        </w:rPr>
        <w:t xml:space="preserve">UNA VEZ QUE EL TITULAR DE LA UNIDAD DE TRANSPARENCIA EXPUSIERA </w:t>
      </w:r>
      <w:r>
        <w:rPr>
          <w:rFonts w:cs="Calibri"/>
          <w:sz w:val="24"/>
          <w:szCs w:val="24"/>
        </w:rPr>
        <w:t xml:space="preserve">EL CALENDARIO DE SESIONES QUE ESTE COMITÉ ESTARÁ LLEVANDO A CABO DURANTE EL </w:t>
      </w:r>
      <w:r w:rsidR="00911431">
        <w:rPr>
          <w:rFonts w:cs="Calibri"/>
          <w:sz w:val="24"/>
          <w:szCs w:val="24"/>
        </w:rPr>
        <w:t>2021</w:t>
      </w:r>
      <w:r>
        <w:rPr>
          <w:rFonts w:cs="Calibri"/>
          <w:sz w:val="24"/>
          <w:szCs w:val="24"/>
        </w:rPr>
        <w:t xml:space="preserve"> PRECEDIDO POR LA</w:t>
      </w:r>
      <w:r w:rsidRPr="00A92EE2">
        <w:rPr>
          <w:rFonts w:cs="Calibri"/>
          <w:sz w:val="24"/>
          <w:szCs w:val="24"/>
        </w:rPr>
        <w:t xml:space="preserve">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 xml:space="preserve"> </w:t>
      </w:r>
      <w:r>
        <w:rPr>
          <w:rFonts w:cs="Calibri"/>
          <w:sz w:val="24"/>
          <w:szCs w:val="24"/>
        </w:rPr>
        <w:t>SE APRUEBA POR UNANIMIDAD LA PROPUESTA HECHA POR EL TITULAR MENCIONADO, ASÍ MISMO SE ORDENA PUBLICARSE EN PORTALES DE TRANSPARENCIA.</w:t>
      </w:r>
      <w:r w:rsidRPr="00A92EE2">
        <w:rPr>
          <w:rFonts w:cs="Calibri"/>
          <w:sz w:val="24"/>
          <w:szCs w:val="24"/>
        </w:rPr>
        <w:t xml:space="preserve"> </w:t>
      </w:r>
    </w:p>
    <w:p w:rsidR="00D96549" w:rsidRDefault="00D96549"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Pr>
          <w:rFonts w:cs="Calibri"/>
          <w:sz w:val="24"/>
          <w:szCs w:val="24"/>
        </w:rPr>
        <w:t xml:space="preserve">PROSIGUIENDO CON EL ORDEN DEL DÍA, EL TITULAR DE LA UNIDAD DE TRANSPARENCIA HACIENDO USO DE LA VOZ, EXPONE QUE EN ESTE MISMO MES DE ENERO SE RECIBIERON </w:t>
      </w:r>
      <w:r w:rsidR="00911431">
        <w:rPr>
          <w:rFonts w:cs="Calibri"/>
          <w:sz w:val="24"/>
          <w:szCs w:val="24"/>
        </w:rPr>
        <w:t xml:space="preserve">DOS SOLICITUDES </w:t>
      </w:r>
      <w:r>
        <w:rPr>
          <w:rFonts w:cs="Calibri"/>
          <w:sz w:val="24"/>
          <w:szCs w:val="24"/>
        </w:rPr>
        <w:t>DE INFORMACIÓN VÍA INFOMEX</w:t>
      </w:r>
      <w:r w:rsidR="00911431">
        <w:rPr>
          <w:rFonts w:cs="Calibri"/>
          <w:sz w:val="24"/>
          <w:szCs w:val="24"/>
        </w:rPr>
        <w:t>, MISMAS QUE SE LES DIO EL TRATAMIENTO DEBIDO SEGÚN LA LEY.</w:t>
      </w:r>
    </w:p>
    <w:p w:rsidR="00D96549" w:rsidRPr="00911431" w:rsidRDefault="00D96549" w:rsidP="00A92EE2">
      <w:pPr>
        <w:pStyle w:val="Sinespaciado"/>
        <w:jc w:val="both"/>
        <w:rPr>
          <w:rFonts w:cs="Calibri"/>
          <w:b/>
          <w:sz w:val="24"/>
          <w:szCs w:val="24"/>
        </w:rPr>
      </w:pPr>
    </w:p>
    <w:p w:rsidR="00D923F8" w:rsidRPr="00E04390" w:rsidRDefault="00D96549" w:rsidP="00911431">
      <w:pPr>
        <w:pStyle w:val="Sinespaciado"/>
        <w:jc w:val="both"/>
        <w:rPr>
          <w:rFonts w:cs="Calibri"/>
          <w:sz w:val="24"/>
          <w:szCs w:val="24"/>
        </w:rPr>
      </w:pPr>
      <w:r w:rsidRPr="00911431">
        <w:rPr>
          <w:rFonts w:cs="Calibri"/>
          <w:b/>
          <w:sz w:val="24"/>
          <w:szCs w:val="24"/>
        </w:rPr>
        <w:t>ACUERDO NÚMERO TRES</w:t>
      </w:r>
      <w:r w:rsidRPr="00911431">
        <w:rPr>
          <w:rFonts w:cs="Calibri"/>
          <w:sz w:val="24"/>
          <w:szCs w:val="24"/>
        </w:rPr>
        <w:t xml:space="preserve">.- </w:t>
      </w:r>
      <w:r w:rsidR="00D923F8" w:rsidRPr="00911431">
        <w:rPr>
          <w:rFonts w:cs="Calibri"/>
          <w:sz w:val="24"/>
          <w:szCs w:val="24"/>
        </w:rPr>
        <w:t xml:space="preserve"> </w:t>
      </w:r>
      <w:r w:rsidR="00D923F8">
        <w:rPr>
          <w:rFonts w:cs="Calibri"/>
          <w:sz w:val="24"/>
          <w:szCs w:val="24"/>
        </w:rPr>
        <w:t xml:space="preserve"> UNA VEZ QUE EL TITULAR DE LA UNIDAD DE TRANSPARENCIA EXPUSO LAS SOLICITUDES DE INFORMACIÓN LA </w:t>
      </w:r>
      <w:r w:rsidR="00D923F8" w:rsidRPr="00A92EE2">
        <w:rPr>
          <w:rFonts w:cs="Calibri"/>
          <w:sz w:val="24"/>
          <w:szCs w:val="24"/>
        </w:rPr>
        <w:t xml:space="preserve"> </w:t>
      </w:r>
      <w:r w:rsidR="00D923F8" w:rsidRPr="00911431">
        <w:rPr>
          <w:rFonts w:cs="Calibri"/>
          <w:b/>
          <w:sz w:val="24"/>
          <w:szCs w:val="24"/>
        </w:rPr>
        <w:t>DRA. LYDIA RUTH CARRILLO HIDALGO, PRESIDENTE DEL COMITÉ DE TRANSPARENCIA</w:t>
      </w:r>
      <w:r w:rsidR="00D923F8" w:rsidRPr="00911431">
        <w:rPr>
          <w:rFonts w:cs="Calibri"/>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DURANTE EL MES DE </w:t>
      </w:r>
      <w:r w:rsidR="00D923F8">
        <w:rPr>
          <w:rFonts w:cs="Calibri"/>
          <w:sz w:val="26"/>
          <w:szCs w:val="26"/>
        </w:rPr>
        <w:t xml:space="preserve">ENERO DEL AÑO </w:t>
      </w:r>
      <w:r w:rsidR="00911431">
        <w:rPr>
          <w:rFonts w:cs="Calibri"/>
          <w:sz w:val="26"/>
          <w:szCs w:val="26"/>
        </w:rPr>
        <w:t>2021</w:t>
      </w:r>
      <w:r w:rsidRPr="003A0535">
        <w:rPr>
          <w:rFonts w:cs="Calibri"/>
          <w:sz w:val="26"/>
          <w:szCs w:val="26"/>
        </w:rPr>
        <w:t xml:space="preserve">, </w:t>
      </w:r>
      <w:r w:rsidR="00911431">
        <w:rPr>
          <w:rFonts w:cs="Calibri"/>
          <w:sz w:val="26"/>
          <w:szCs w:val="26"/>
        </w:rPr>
        <w:t>INGRESARON DOS</w:t>
      </w:r>
      <w:r w:rsidR="00D923F8">
        <w:rPr>
          <w:rFonts w:cs="Calibri"/>
          <w:sz w:val="26"/>
          <w:szCs w:val="26"/>
        </w:rPr>
        <w:t xml:space="preserve"> SOLICITUD</w:t>
      </w:r>
      <w:r w:rsidR="00911431">
        <w:rPr>
          <w:rFonts w:cs="Calibri"/>
          <w:sz w:val="26"/>
          <w:szCs w:val="26"/>
        </w:rPr>
        <w:t>ES</w:t>
      </w:r>
      <w:r w:rsidR="00D923F8">
        <w:rPr>
          <w:rFonts w:cs="Calibri"/>
          <w:sz w:val="26"/>
          <w:szCs w:val="26"/>
        </w:rPr>
        <w:t xml:space="preserve"> DE INFORMACIÓN.</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t>NO HABIENDO MÁS ASUNTOS QUE ATENDER EN VALLE DE BANDERAS, NAYARIT, SIENDO LAS 1</w:t>
      </w:r>
      <w:r w:rsidR="00911431">
        <w:rPr>
          <w:rFonts w:cs="Calibri"/>
          <w:sz w:val="24"/>
          <w:szCs w:val="24"/>
        </w:rPr>
        <w:t>1</w:t>
      </w:r>
      <w:r w:rsidRPr="0099209C">
        <w:rPr>
          <w:rFonts w:cs="Calibri"/>
          <w:sz w:val="24"/>
          <w:szCs w:val="24"/>
        </w:rPr>
        <w:t>:00 (</w:t>
      </w:r>
      <w:r w:rsidR="00911431">
        <w:rPr>
          <w:rFonts w:cs="Calibri"/>
          <w:sz w:val="24"/>
          <w:szCs w:val="24"/>
        </w:rPr>
        <w:t>ONCE</w:t>
      </w:r>
      <w:r w:rsidRPr="0099209C">
        <w:rPr>
          <w:rFonts w:cs="Calibri"/>
          <w:sz w:val="24"/>
          <w:szCs w:val="24"/>
        </w:rPr>
        <w:t xml:space="preserve">) HORAS DEL DÍA </w:t>
      </w:r>
      <w:r w:rsidR="00911431">
        <w:rPr>
          <w:sz w:val="24"/>
          <w:szCs w:val="24"/>
        </w:rPr>
        <w:t>29</w:t>
      </w:r>
      <w:r w:rsidR="00D923F8">
        <w:rPr>
          <w:sz w:val="24"/>
          <w:szCs w:val="24"/>
        </w:rPr>
        <w:t xml:space="preserve"> </w:t>
      </w:r>
      <w:r w:rsidRPr="0099209C">
        <w:rPr>
          <w:sz w:val="24"/>
          <w:szCs w:val="24"/>
        </w:rPr>
        <w:t xml:space="preserve">DE </w:t>
      </w:r>
      <w:r w:rsidR="00D923F8">
        <w:rPr>
          <w:sz w:val="24"/>
          <w:szCs w:val="24"/>
        </w:rPr>
        <w:t>ENERO</w:t>
      </w:r>
      <w:r>
        <w:rPr>
          <w:sz w:val="24"/>
          <w:szCs w:val="24"/>
        </w:rPr>
        <w:t xml:space="preserve"> </w:t>
      </w:r>
      <w:r w:rsidRPr="0099209C">
        <w:rPr>
          <w:sz w:val="24"/>
          <w:szCs w:val="24"/>
        </w:rPr>
        <w:t xml:space="preserve">DEL DOS MIL </w:t>
      </w:r>
      <w:r w:rsidR="00911431">
        <w:rPr>
          <w:sz w:val="24"/>
          <w:szCs w:val="24"/>
        </w:rPr>
        <w:t>VEINTIUNO</w:t>
      </w:r>
      <w:bookmarkStart w:id="0" w:name="_GoBack"/>
      <w:bookmarkEnd w:id="0"/>
      <w:r w:rsidRPr="0099209C">
        <w:rPr>
          <w:sz w:val="24"/>
          <w:szCs w:val="24"/>
        </w:rPr>
        <w:t>,</w:t>
      </w:r>
      <w:r w:rsidRPr="0099209C">
        <w:rPr>
          <w:rFonts w:cs="Calibri"/>
          <w:sz w:val="24"/>
          <w:szCs w:val="24"/>
        </w:rPr>
        <w:t xml:space="preserve"> SE DA POR CLAUSURADA LA </w:t>
      </w:r>
      <w:r w:rsidR="00D923F8">
        <w:rPr>
          <w:rFonts w:cs="Calibri"/>
          <w:sz w:val="24"/>
          <w:szCs w:val="24"/>
        </w:rPr>
        <w:t>PRIMERA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8211D8" w:rsidRPr="008211D8" w:rsidRDefault="00D96549" w:rsidP="00BA6B2A">
      <w:pPr>
        <w:spacing w:after="0" w:line="240" w:lineRule="auto"/>
        <w:ind w:left="284" w:right="616"/>
        <w:jc w:val="center"/>
        <w:rPr>
          <w:b/>
          <w:sz w:val="24"/>
          <w:szCs w:val="24"/>
        </w:rPr>
      </w:pPr>
      <w:r>
        <w:rPr>
          <w:b/>
          <w:sz w:val="24"/>
          <w:szCs w:val="24"/>
        </w:rPr>
        <w:t>DRA. LYDIA RUTH CARRILLO HIDALGO</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393EB0"/>
    <w:rsid w:val="003F4834"/>
    <w:rsid w:val="004F4C04"/>
    <w:rsid w:val="005B7CB3"/>
    <w:rsid w:val="006D0062"/>
    <w:rsid w:val="007A4FF4"/>
    <w:rsid w:val="007D5FA7"/>
    <w:rsid w:val="008211D8"/>
    <w:rsid w:val="00896E5C"/>
    <w:rsid w:val="00911431"/>
    <w:rsid w:val="0099209C"/>
    <w:rsid w:val="00A11F1B"/>
    <w:rsid w:val="00A92EE2"/>
    <w:rsid w:val="00AC52A9"/>
    <w:rsid w:val="00BA6B2A"/>
    <w:rsid w:val="00CA3551"/>
    <w:rsid w:val="00CB1672"/>
    <w:rsid w:val="00D45D93"/>
    <w:rsid w:val="00D923F8"/>
    <w:rsid w:val="00D96549"/>
    <w:rsid w:val="00E04390"/>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2019-02-19T19:48:00Z</cp:lastPrinted>
  <dcterms:created xsi:type="dcterms:W3CDTF">2021-03-18T19:41:00Z</dcterms:created>
  <dcterms:modified xsi:type="dcterms:W3CDTF">2021-03-18T19:41:00Z</dcterms:modified>
</cp:coreProperties>
</file>